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                                                   Teaching plan 2025-26</w:t>
      </w: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Subject :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philosophy </w:t>
      </w:r>
    </w:p>
    <w:p w:rsidR="005568FE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Paper name &amp; paper code: PHI-0400104</w:t>
      </w: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4</w:t>
      </w:r>
      <w:r w:rsidRPr="008F3FD4">
        <w:rPr>
          <w:rFonts w:ascii="Times New Roman" w:hAnsi="Times New Roman" w:cs="Times New Roman"/>
          <w:sz w:val="24"/>
          <w:szCs w:val="24"/>
          <w:vertAlign w:val="superscript"/>
          <w:lang w:val="en-IN"/>
        </w:rPr>
        <w:t>th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 semester</w:t>
      </w: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Credit </w:t>
      </w:r>
      <w:proofErr w:type="gramStart"/>
      <w:r w:rsidRPr="00EB6AB3">
        <w:rPr>
          <w:rFonts w:ascii="Times New Roman" w:hAnsi="Times New Roman" w:cs="Times New Roman"/>
          <w:sz w:val="24"/>
          <w:szCs w:val="24"/>
          <w:lang w:val="en-IN"/>
        </w:rPr>
        <w:t>/  total</w:t>
      </w:r>
      <w:proofErr w:type="gramEnd"/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 no. o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f classes: </w:t>
      </w:r>
      <w:r w:rsidRPr="00EB6AB3">
        <w:rPr>
          <w:rFonts w:ascii="Times New Roman" w:hAnsi="Times New Roman" w:cs="Times New Roman"/>
          <w:sz w:val="24"/>
          <w:szCs w:val="24"/>
          <w:lang w:val="en-IN"/>
        </w:rPr>
        <w:t>/54</w:t>
      </w: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B6AB3">
        <w:rPr>
          <w:rFonts w:ascii="Times New Roman" w:hAnsi="Times New Roman" w:cs="Times New Roman"/>
          <w:sz w:val="24"/>
          <w:szCs w:val="24"/>
          <w:lang w:val="en-IN"/>
        </w:rPr>
        <w:t xml:space="preserve">period   </w:t>
      </w:r>
      <w:r>
        <w:rPr>
          <w:rFonts w:ascii="Times New Roman" w:hAnsi="Times New Roman" w:cs="Times New Roman"/>
          <w:sz w:val="24"/>
          <w:szCs w:val="24"/>
          <w:lang w:val="en-IN"/>
        </w:rPr>
        <w:t>: Jan—May-2026</w:t>
      </w:r>
    </w:p>
    <w:p w:rsidR="005568FE" w:rsidRPr="00EB6AB3" w:rsidRDefault="005568FE" w:rsidP="005568FE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9428" w:type="dxa"/>
        <w:tblInd w:w="-459" w:type="dxa"/>
        <w:tblLayout w:type="fixed"/>
        <w:tblLook w:val="04A0"/>
      </w:tblPr>
      <w:tblGrid>
        <w:gridCol w:w="993"/>
        <w:gridCol w:w="3260"/>
        <w:gridCol w:w="2234"/>
        <w:gridCol w:w="1123"/>
        <w:gridCol w:w="1818"/>
      </w:tblGrid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234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Mode of teaching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Teaching aid used</w:t>
            </w: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Assessment method</w:t>
            </w: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Introductory class.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CO,PO &amp; syllabu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 discussion</w:t>
            </w:r>
          </w:p>
        </w:tc>
        <w:tc>
          <w:tcPr>
            <w:tcW w:w="2234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Lecture ,notes on important points, discussion on previous year’s question papers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</w:t>
            </w: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Meaning &amp;  origin of the term ‘philosophy’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rPr>
          <w:trHeight w:val="652"/>
        </w:trPr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Definition of Philosophy, its nature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rPr>
          <w:trHeight w:val="381"/>
        </w:trPr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Scope of Philosophy, branches of Philosophy.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rPr>
          <w:trHeight w:val="273"/>
        </w:trPr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Descartes: Life &amp; Philosophy. Method. –Cogito Ergo Sum 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 of Metaphysics.  Categories of knowledge.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Cond.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ubstance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accoding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to Descartes.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Absolute &amp; Relative substance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Substance as per Spinoza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Leibnitz’s concept of Substance.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of Substance.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Definition of Cause.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qualitative &amp; quantitative aspect.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Theory of ‘Cause’ according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David  Hume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 Its comparison to Buddhism concept of Cause.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of Hume’s theory.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18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of Space.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Conceptual &amp; perpetual space.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21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Kant’s view on Space.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22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Time,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23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Conceptual &amp; perpetual Time.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24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Kant’s view on Time.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25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Different views regarding Space &amp; Time.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26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Summerization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27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28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Epistemology, its meaning &amp;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definition.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Sources of Epistemology, diff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erent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views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30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Rationalism as a theory of Epistemology. Descartes’ view. – Cogito-Ergo-Sum as its base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31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of Descartes’ Rationalism.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32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Spinoza’s theory of Rationalism. Geometry as its base.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33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Criticism of Spinoza’s theory.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34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Rationalism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of  German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philosopher  Leibnitz. ‘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Monadology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’.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35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Contd.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36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Criticism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37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Summarization of Rationalism.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38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Tutorial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39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Nature of ‘knowledge’ different views.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40</w:t>
            </w:r>
          </w:p>
        </w:tc>
        <w:tc>
          <w:tcPr>
            <w:tcW w:w="3260" w:type="dxa"/>
          </w:tcPr>
          <w:p w:rsidR="005568FE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Difference between Realism &amp; Idealism </w:t>
            </w:r>
          </w:p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34" w:type="dxa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41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Realism as a theory.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varies types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42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Naive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Realism.: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explained &amp; criticised. Completed.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43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Scientific Realism.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featurers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explained &amp; criticised.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44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Neo Realism. Explained and completed.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45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Critical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Realism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completed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46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Idealism ; concept( repeated)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47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Types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Idealism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subjective Idealism/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Solipcism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Explained.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48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Contd. &amp; completed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rPr>
          <w:trHeight w:val="64"/>
        </w:trPr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49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Objective Idealism.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50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Contd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&amp; completed.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2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18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51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Concept of Absolutism. Hegel’s concept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explained.criticised</w:t>
            </w:r>
            <w:proofErr w:type="spellEnd"/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 w:val="restart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52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Bradley’s  Absolutism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Completed.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53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Summa</w:t>
            </w: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rization 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5568FE" w:rsidRPr="00EB6AB3" w:rsidTr="005727AE">
        <w:tc>
          <w:tcPr>
            <w:tcW w:w="993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54</w:t>
            </w:r>
          </w:p>
        </w:tc>
        <w:tc>
          <w:tcPr>
            <w:tcW w:w="3260" w:type="dxa"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EB6AB3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utorial</w:t>
            </w:r>
          </w:p>
        </w:tc>
        <w:tc>
          <w:tcPr>
            <w:tcW w:w="2234" w:type="dxa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941" w:type="dxa"/>
            <w:gridSpan w:val="2"/>
            <w:vMerge/>
          </w:tcPr>
          <w:p w:rsidR="005568FE" w:rsidRPr="00EB6AB3" w:rsidRDefault="005568FE" w:rsidP="005727A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E63749" w:rsidRDefault="00E63749"/>
    <w:sectPr w:rsidR="00E63749" w:rsidSect="00E63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5568FE"/>
    <w:rsid w:val="001F6C7D"/>
    <w:rsid w:val="005568FE"/>
    <w:rsid w:val="00A20850"/>
    <w:rsid w:val="00E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68FE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0850"/>
    <w:pPr>
      <w:ind w:left="490"/>
      <w:outlineLvl w:val="0"/>
    </w:pPr>
    <w:rPr>
      <w:sz w:val="27"/>
      <w:szCs w:val="27"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20850"/>
    <w:pPr>
      <w:ind w:left="480"/>
      <w:outlineLvl w:val="2"/>
    </w:pPr>
    <w:rPr>
      <w:sz w:val="25"/>
      <w:szCs w:val="25"/>
    </w:rPr>
  </w:style>
  <w:style w:type="paragraph" w:styleId="Heading4">
    <w:name w:val="heading 4"/>
    <w:basedOn w:val="Normal"/>
    <w:link w:val="Heading4Char"/>
    <w:uiPriority w:val="1"/>
    <w:semiHidden/>
    <w:unhideWhenUsed/>
    <w:qFormat/>
    <w:rsid w:val="00A20850"/>
    <w:pPr>
      <w:ind w:left="1372"/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1"/>
    <w:unhideWhenUsed/>
    <w:qFormat/>
    <w:rsid w:val="00A20850"/>
    <w:pPr>
      <w:ind w:left="1939"/>
      <w:outlineLvl w:val="4"/>
    </w:pPr>
    <w:rPr>
      <w:sz w:val="23"/>
      <w:szCs w:val="23"/>
    </w:rPr>
  </w:style>
  <w:style w:type="paragraph" w:styleId="Heading6">
    <w:name w:val="heading 6"/>
    <w:basedOn w:val="Normal"/>
    <w:link w:val="Heading6Char"/>
    <w:uiPriority w:val="1"/>
    <w:semiHidden/>
    <w:unhideWhenUsed/>
    <w:qFormat/>
    <w:rsid w:val="00A20850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20850"/>
    <w:rPr>
      <w:rFonts w:ascii="Arial" w:eastAsia="Arial" w:hAnsi="Arial" w:cs="Arial"/>
      <w:sz w:val="27"/>
      <w:szCs w:val="27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20850"/>
    <w:rPr>
      <w:rFonts w:ascii="Arial" w:eastAsia="Arial" w:hAnsi="Arial" w:cs="Arial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20850"/>
    <w:rPr>
      <w:rFonts w:ascii="Arial" w:eastAsia="Arial" w:hAnsi="Arial" w:cs="Arial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A20850"/>
    <w:rPr>
      <w:rFonts w:ascii="Arial" w:eastAsia="Arial" w:hAnsi="Arial" w:cs="Arial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A20850"/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2085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0850"/>
    <w:rPr>
      <w:rFonts w:ascii="Arial" w:eastAsia="Arial" w:hAnsi="Arial" w:cs="Arial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A20850"/>
    <w:pPr>
      <w:ind w:left="1373" w:hanging="590"/>
    </w:pPr>
  </w:style>
  <w:style w:type="table" w:styleId="TableGrid">
    <w:name w:val="Table Grid"/>
    <w:basedOn w:val="TableNormal"/>
    <w:uiPriority w:val="59"/>
    <w:rsid w:val="00556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2302</Characters>
  <Application>Microsoft Office Word</Application>
  <DocSecurity>0</DocSecurity>
  <Lines>19</Lines>
  <Paragraphs>5</Paragraphs>
  <ScaleCrop>false</ScaleCrop>
  <Company>Deftones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2026-02-22T13:08:00Z</dcterms:created>
  <dcterms:modified xsi:type="dcterms:W3CDTF">2026-02-22T13:10:00Z</dcterms:modified>
</cp:coreProperties>
</file>